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875F" w14:textId="77777777" w:rsidR="00FE067E" w:rsidRPr="009A5EF2" w:rsidRDefault="003C6034" w:rsidP="00CC1F3B">
      <w:pPr>
        <w:pStyle w:val="TitlePageOrigin"/>
        <w:rPr>
          <w:color w:val="auto"/>
        </w:rPr>
      </w:pPr>
      <w:r w:rsidRPr="009A5EF2">
        <w:rPr>
          <w:caps w:val="0"/>
          <w:color w:val="auto"/>
        </w:rPr>
        <w:t>WEST VIRGINIA LEGISLATURE</w:t>
      </w:r>
    </w:p>
    <w:p w14:paraId="0F864698" w14:textId="77777777" w:rsidR="00CD36CF" w:rsidRPr="009A5EF2" w:rsidRDefault="00CD36CF" w:rsidP="00CC1F3B">
      <w:pPr>
        <w:pStyle w:val="TitlePageSession"/>
        <w:rPr>
          <w:color w:val="auto"/>
        </w:rPr>
      </w:pPr>
      <w:r w:rsidRPr="009A5EF2">
        <w:rPr>
          <w:color w:val="auto"/>
        </w:rPr>
        <w:t>20</w:t>
      </w:r>
      <w:r w:rsidR="00EC5E63" w:rsidRPr="009A5EF2">
        <w:rPr>
          <w:color w:val="auto"/>
        </w:rPr>
        <w:t>2</w:t>
      </w:r>
      <w:r w:rsidR="00B71E6F" w:rsidRPr="009A5EF2">
        <w:rPr>
          <w:color w:val="auto"/>
        </w:rPr>
        <w:t>3</w:t>
      </w:r>
      <w:r w:rsidRPr="009A5EF2">
        <w:rPr>
          <w:color w:val="auto"/>
        </w:rPr>
        <w:t xml:space="preserve"> </w:t>
      </w:r>
      <w:r w:rsidR="003C6034" w:rsidRPr="009A5EF2">
        <w:rPr>
          <w:caps w:val="0"/>
          <w:color w:val="auto"/>
        </w:rPr>
        <w:t>REGULAR SESSION</w:t>
      </w:r>
    </w:p>
    <w:p w14:paraId="2D4EEB18" w14:textId="77777777" w:rsidR="00CD36CF" w:rsidRPr="009A5EF2" w:rsidRDefault="00C24BF2" w:rsidP="00CC1F3B">
      <w:pPr>
        <w:pStyle w:val="TitlePageBillPrefix"/>
        <w:rPr>
          <w:color w:val="auto"/>
        </w:rPr>
      </w:pPr>
      <w:sdt>
        <w:sdtPr>
          <w:rPr>
            <w:color w:val="auto"/>
          </w:rPr>
          <w:tag w:val="IntroDate"/>
          <w:id w:val="-1236936958"/>
          <w:placeholder>
            <w:docPart w:val="B9F396867A60470896B66721C376D7FB"/>
          </w:placeholder>
          <w:text/>
        </w:sdtPr>
        <w:sdtEndPr/>
        <w:sdtContent>
          <w:r w:rsidR="00AE48A0" w:rsidRPr="009A5EF2">
            <w:rPr>
              <w:color w:val="auto"/>
            </w:rPr>
            <w:t>Introduced</w:t>
          </w:r>
        </w:sdtContent>
      </w:sdt>
    </w:p>
    <w:p w14:paraId="479DC233" w14:textId="32D6D83B" w:rsidR="00CD36CF" w:rsidRPr="009A5EF2" w:rsidRDefault="00C24BF2" w:rsidP="00CC1F3B">
      <w:pPr>
        <w:pStyle w:val="BillNumber"/>
        <w:rPr>
          <w:color w:val="auto"/>
        </w:rPr>
      </w:pPr>
      <w:sdt>
        <w:sdtPr>
          <w:rPr>
            <w:color w:val="auto"/>
          </w:rPr>
          <w:tag w:val="Chamber"/>
          <w:id w:val="893011969"/>
          <w:lock w:val="sdtLocked"/>
          <w:placeholder>
            <w:docPart w:val="9C6B2D253C074F07BA43F63A871B14CA"/>
          </w:placeholder>
          <w:dropDownList>
            <w:listItem w:displayText="House" w:value="House"/>
            <w:listItem w:displayText="Senate" w:value="Senate"/>
          </w:dropDownList>
        </w:sdtPr>
        <w:sdtEndPr/>
        <w:sdtContent>
          <w:r w:rsidR="00C33434" w:rsidRPr="009A5EF2">
            <w:rPr>
              <w:color w:val="auto"/>
            </w:rPr>
            <w:t>House</w:t>
          </w:r>
        </w:sdtContent>
      </w:sdt>
      <w:r w:rsidR="00303684" w:rsidRPr="009A5EF2">
        <w:rPr>
          <w:color w:val="auto"/>
        </w:rPr>
        <w:t xml:space="preserve"> </w:t>
      </w:r>
      <w:r w:rsidR="00CD36CF" w:rsidRPr="009A5EF2">
        <w:rPr>
          <w:color w:val="auto"/>
        </w:rPr>
        <w:t xml:space="preserve">Bill </w:t>
      </w:r>
      <w:sdt>
        <w:sdtPr>
          <w:rPr>
            <w:color w:val="auto"/>
          </w:rPr>
          <w:tag w:val="BNum"/>
          <w:id w:val="1645317809"/>
          <w:lock w:val="sdtLocked"/>
          <w:placeholder>
            <w:docPart w:val="449731A9FB0947079DD85CFFE156A94A"/>
          </w:placeholder>
          <w:text/>
        </w:sdtPr>
        <w:sdtEndPr/>
        <w:sdtContent>
          <w:r w:rsidR="00A042D5">
            <w:rPr>
              <w:color w:val="auto"/>
            </w:rPr>
            <w:t>2436</w:t>
          </w:r>
        </w:sdtContent>
      </w:sdt>
    </w:p>
    <w:p w14:paraId="0A2FE723" w14:textId="6CA5E82C" w:rsidR="00CD36CF" w:rsidRPr="009A5EF2" w:rsidRDefault="00CD36CF" w:rsidP="00CC1F3B">
      <w:pPr>
        <w:pStyle w:val="Sponsors"/>
        <w:rPr>
          <w:color w:val="auto"/>
        </w:rPr>
      </w:pPr>
      <w:r w:rsidRPr="009A5EF2">
        <w:rPr>
          <w:color w:val="auto"/>
        </w:rPr>
        <w:t xml:space="preserve">By </w:t>
      </w:r>
      <w:sdt>
        <w:sdtPr>
          <w:rPr>
            <w:color w:val="auto"/>
          </w:rPr>
          <w:tag w:val="Sponsors"/>
          <w:id w:val="1589585889"/>
          <w:placeholder>
            <w:docPart w:val="8A7C50C5A7064D008604AEFBABBA9FDC"/>
          </w:placeholder>
          <w:text w:multiLine="1"/>
        </w:sdtPr>
        <w:sdtEndPr/>
        <w:sdtContent>
          <w:r w:rsidR="00D13BE6" w:rsidRPr="009A5EF2">
            <w:rPr>
              <w:color w:val="auto"/>
            </w:rPr>
            <w:t>Delegate</w:t>
          </w:r>
          <w:r w:rsidR="00C24BF2">
            <w:rPr>
              <w:color w:val="auto"/>
            </w:rPr>
            <w:t>s</w:t>
          </w:r>
          <w:r w:rsidR="00D13BE6" w:rsidRPr="009A5EF2">
            <w:rPr>
              <w:color w:val="auto"/>
            </w:rPr>
            <w:t xml:space="preserve"> Tully</w:t>
          </w:r>
          <w:r w:rsidR="00C24BF2">
            <w:rPr>
              <w:color w:val="auto"/>
            </w:rPr>
            <w:t>, Summers, Forsht, Hardy, Worrell, Jennings, Mallow, Honaker, Miller, Foggin and Heckert</w:t>
          </w:r>
        </w:sdtContent>
      </w:sdt>
    </w:p>
    <w:p w14:paraId="6AC2DD90" w14:textId="585B0BA3" w:rsidR="00E831B3" w:rsidRPr="009A5EF2" w:rsidRDefault="00CD36CF" w:rsidP="00CC1F3B">
      <w:pPr>
        <w:pStyle w:val="References"/>
        <w:rPr>
          <w:color w:val="auto"/>
        </w:rPr>
      </w:pPr>
      <w:r w:rsidRPr="009A5EF2">
        <w:rPr>
          <w:color w:val="auto"/>
        </w:rPr>
        <w:t>[</w:t>
      </w:r>
      <w:sdt>
        <w:sdtPr>
          <w:rPr>
            <w:color w:val="auto"/>
          </w:rPr>
          <w:tag w:val="References"/>
          <w:id w:val="-1043047873"/>
          <w:placeholder>
            <w:docPart w:val="B1FF573D0E044CCCB50C3CACB8C2DB11"/>
          </w:placeholder>
          <w:text w:multiLine="1"/>
        </w:sdtPr>
        <w:sdtEndPr/>
        <w:sdtContent>
          <w:r w:rsidR="00A042D5">
            <w:rPr>
              <w:color w:val="auto"/>
            </w:rPr>
            <w:t>Introduced January 11, 2023; Referred to the Committee on Health and Human Resources then the Judiciary</w:t>
          </w:r>
        </w:sdtContent>
      </w:sdt>
      <w:r w:rsidRPr="009A5EF2">
        <w:rPr>
          <w:color w:val="auto"/>
        </w:rPr>
        <w:t>]</w:t>
      </w:r>
    </w:p>
    <w:p w14:paraId="50BAD1D3" w14:textId="209C6F8D" w:rsidR="00303684" w:rsidRPr="009A5EF2" w:rsidRDefault="0000526A" w:rsidP="00CC1F3B">
      <w:pPr>
        <w:pStyle w:val="TitleSection"/>
        <w:rPr>
          <w:color w:val="auto"/>
        </w:rPr>
      </w:pPr>
      <w:r w:rsidRPr="009A5EF2">
        <w:rPr>
          <w:color w:val="auto"/>
        </w:rPr>
        <w:lastRenderedPageBreak/>
        <w:t>A BILL</w:t>
      </w:r>
      <w:r w:rsidR="00D13BE6" w:rsidRPr="009A5EF2">
        <w:rPr>
          <w:color w:val="auto"/>
        </w:rPr>
        <w:t xml:space="preserve"> to amend and reenact the Code of West Virginia, 1931, as amended, by adding thereto a new section, designated §16-5B-20, relating to the implementation of an acuity-based patient classification system; defining terms; providing for legislative findings; establishing a process to develop a plan; requiring a staffing plan to be reported; providing an exemption from the Freedom of Information Act; and establishing a framework for the staffing plans to be sent.</w:t>
      </w:r>
    </w:p>
    <w:p w14:paraId="2A1076CD" w14:textId="77777777" w:rsidR="00303684" w:rsidRPr="009A5EF2" w:rsidRDefault="00303684" w:rsidP="00CC1F3B">
      <w:pPr>
        <w:pStyle w:val="EnactingClause"/>
        <w:rPr>
          <w:color w:val="auto"/>
        </w:rPr>
      </w:pPr>
      <w:r w:rsidRPr="009A5EF2">
        <w:rPr>
          <w:color w:val="auto"/>
        </w:rPr>
        <w:t>Be it enacted by the Legislature of West Virginia:</w:t>
      </w:r>
    </w:p>
    <w:p w14:paraId="54AA6692" w14:textId="77777777" w:rsidR="003C6034" w:rsidRPr="009A5EF2" w:rsidRDefault="003C6034" w:rsidP="00CC1F3B">
      <w:pPr>
        <w:pStyle w:val="EnactingClause"/>
        <w:rPr>
          <w:color w:val="auto"/>
        </w:rPr>
        <w:sectPr w:rsidR="003C6034" w:rsidRPr="009A5EF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F99413" w14:textId="77777777" w:rsidR="00D13BE6" w:rsidRPr="009A5EF2" w:rsidRDefault="00D13BE6" w:rsidP="005D24A9">
      <w:pPr>
        <w:pStyle w:val="ArticleHeading"/>
        <w:rPr>
          <w:color w:val="auto"/>
        </w:rPr>
      </w:pPr>
      <w:r w:rsidRPr="009A5EF2">
        <w:rPr>
          <w:color w:val="auto"/>
        </w:rPr>
        <w:t xml:space="preserve">ARTICLE 5B. HOSPITALS AND SIMILAR INSTITUTIONS. </w:t>
      </w:r>
    </w:p>
    <w:p w14:paraId="4FB25612" w14:textId="77777777" w:rsidR="00D13BE6" w:rsidRPr="009A5EF2" w:rsidRDefault="00D13BE6" w:rsidP="005D24A9">
      <w:pPr>
        <w:pStyle w:val="SectionHeading"/>
        <w:rPr>
          <w:color w:val="auto"/>
          <w:u w:val="single"/>
        </w:rPr>
      </w:pPr>
      <w:r w:rsidRPr="009A5EF2">
        <w:rPr>
          <w:color w:val="auto"/>
          <w:u w:val="single"/>
        </w:rPr>
        <w:t>§16-5B-20. Patient safety and transparency.</w:t>
      </w:r>
    </w:p>
    <w:p w14:paraId="079CE116" w14:textId="77777777" w:rsidR="00D13BE6" w:rsidRPr="009A5EF2" w:rsidRDefault="00D13BE6" w:rsidP="005D24A9">
      <w:pPr>
        <w:pStyle w:val="SectionBody"/>
        <w:rPr>
          <w:color w:val="auto"/>
          <w:u w:val="single"/>
        </w:rPr>
      </w:pPr>
      <w:r w:rsidRPr="009A5EF2">
        <w:rPr>
          <w:color w:val="auto"/>
          <w:u w:val="single"/>
        </w:rPr>
        <w:t>(a) Definitions - As used in this section:</w:t>
      </w:r>
    </w:p>
    <w:p w14:paraId="2873B5BA" w14:textId="318F349E"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Acuity-based patient classification system</w:t>
      </w:r>
      <w:r w:rsidRPr="009A5EF2">
        <w:rPr>
          <w:color w:val="auto"/>
          <w:u w:val="single"/>
        </w:rPr>
        <w:t>"</w:t>
      </w:r>
      <w:r w:rsidR="00D13BE6" w:rsidRPr="009A5EF2">
        <w:rPr>
          <w:color w:val="auto"/>
          <w:u w:val="single"/>
        </w:rPr>
        <w:t xml:space="preserve">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w:t>
      </w:r>
      <w:r w:rsidR="008F3940" w:rsidRPr="009A5EF2">
        <w:rPr>
          <w:color w:val="auto"/>
          <w:u w:val="single"/>
        </w:rPr>
        <w:t>'</w:t>
      </w:r>
      <w:r w:rsidR="00D13BE6" w:rsidRPr="009A5EF2">
        <w:rPr>
          <w:color w:val="auto"/>
          <w:u w:val="single"/>
        </w:rPr>
        <w:t>s nursing care plan consistent with professional standards of care.  The acuity system criteria shall take into consideration the patient care services provided by registered nurses, licensed practical nurses and other health care personnel.</w:t>
      </w:r>
    </w:p>
    <w:p w14:paraId="7A0F64E7" w14:textId="5F8770DD"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Competency</w:t>
      </w:r>
      <w:r w:rsidRPr="009A5EF2">
        <w:rPr>
          <w:color w:val="auto"/>
          <w:u w:val="single"/>
        </w:rPr>
        <w:t>"</w:t>
      </w:r>
      <w:r w:rsidR="00D13BE6" w:rsidRPr="009A5EF2">
        <w:rPr>
          <w:color w:val="auto"/>
          <w:u w:val="single"/>
        </w:rPr>
        <w:t xml:space="preserve"> means those observable and measurable knowledge, skills, abilities and personal attributes, as determined by the facility, that demonstrate a nurse’s ability to safely perform expected nursing duties of a unit. </w:t>
      </w:r>
    </w:p>
    <w:p w14:paraId="3B9EE4EF" w14:textId="60953784"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Direct-care registered nurse</w:t>
      </w:r>
      <w:r w:rsidRPr="009A5EF2">
        <w:rPr>
          <w:color w:val="auto"/>
          <w:u w:val="single"/>
        </w:rPr>
        <w:t>"</w:t>
      </w:r>
      <w:r w:rsidR="00D13BE6" w:rsidRPr="009A5EF2">
        <w:rPr>
          <w:color w:val="auto"/>
          <w:u w:val="single"/>
        </w:rPr>
        <w:t xml:space="preserve"> means a registered nurse who is a member of the facility’s staff, has no management role or responsibility, and accepts direct responsibility and accountability to carry out medical regimens, nursing or other bedside care for patients.</w:t>
      </w:r>
    </w:p>
    <w:p w14:paraId="59C177C5" w14:textId="55756C01"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Facility</w:t>
      </w:r>
      <w:r w:rsidRPr="009A5EF2">
        <w:rPr>
          <w:color w:val="auto"/>
          <w:u w:val="single"/>
        </w:rPr>
        <w:t>"</w:t>
      </w:r>
      <w:r w:rsidR="00D13BE6" w:rsidRPr="009A5EF2">
        <w:rPr>
          <w:color w:val="auto"/>
          <w:u w:val="single"/>
        </w:rPr>
        <w:t xml:space="preserve"> means a hospital, licensed pursuant to the provisions of this article, any licensed private or state-owned and operated general acute-care hospital, an acute psychiatric hospital, </w:t>
      </w:r>
      <w:r w:rsidR="00D13BE6" w:rsidRPr="009A5EF2">
        <w:rPr>
          <w:color w:val="auto"/>
          <w:u w:val="single"/>
        </w:rPr>
        <w:lastRenderedPageBreak/>
        <w:t>or any acute-care unit within a state operated facility.</w:t>
      </w:r>
    </w:p>
    <w:p w14:paraId="6E1C9D53" w14:textId="3B849F83"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Nursing care</w:t>
      </w:r>
      <w:r w:rsidRPr="009A5EF2">
        <w:rPr>
          <w:color w:val="auto"/>
          <w:u w:val="single"/>
        </w:rPr>
        <w:t>"</w:t>
      </w:r>
      <w:r w:rsidR="00D13BE6" w:rsidRPr="009A5EF2">
        <w:rPr>
          <w:color w:val="auto"/>
          <w:u w:val="single"/>
        </w:rPr>
        <w:t xml:space="preserve"> means care which falls within the scope of practice as prescribed by state law or otherwise encompassed within recognized professional standards of nursing practice, including assessment, nursing diagnosis, planning, intervention, evaluation and patient advocacy.</w:t>
      </w:r>
    </w:p>
    <w:p w14:paraId="5ACC7468" w14:textId="6DCF5919"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Orientation</w:t>
      </w:r>
      <w:r w:rsidRPr="009A5EF2">
        <w:rPr>
          <w:color w:val="auto"/>
          <w:u w:val="single"/>
        </w:rPr>
        <w:t>"</w:t>
      </w:r>
      <w:r w:rsidR="00D13BE6" w:rsidRPr="009A5EF2">
        <w:rPr>
          <w:color w:val="auto"/>
          <w:u w:val="single"/>
        </w:rPr>
        <w:t xml:space="preserve"> means the process that the facility has developed to provide initial training and information to clinical staff relative to job responsibilities and the organization</w:t>
      </w:r>
      <w:r w:rsidR="008F3940" w:rsidRPr="009A5EF2">
        <w:rPr>
          <w:color w:val="auto"/>
          <w:u w:val="single"/>
        </w:rPr>
        <w:t>'</w:t>
      </w:r>
      <w:r w:rsidR="00D13BE6" w:rsidRPr="009A5EF2">
        <w:rPr>
          <w:color w:val="auto"/>
          <w:u w:val="single"/>
        </w:rPr>
        <w:t>s mission and goals.</w:t>
      </w:r>
    </w:p>
    <w:p w14:paraId="709AB257" w14:textId="74112C98" w:rsidR="00D13BE6" w:rsidRPr="009A5EF2" w:rsidRDefault="00C704F3" w:rsidP="005D24A9">
      <w:pPr>
        <w:pStyle w:val="SectionBody"/>
        <w:rPr>
          <w:color w:val="auto"/>
          <w:u w:val="single"/>
        </w:rPr>
      </w:pPr>
      <w:r w:rsidRPr="009A5EF2">
        <w:rPr>
          <w:color w:val="auto"/>
          <w:u w:val="single"/>
        </w:rPr>
        <w:t>"</w:t>
      </w:r>
      <w:r w:rsidR="00D13BE6" w:rsidRPr="009A5EF2">
        <w:rPr>
          <w:color w:val="auto"/>
          <w:u w:val="single"/>
        </w:rPr>
        <w:t>Unit Nurse Staffing Committee</w:t>
      </w:r>
      <w:r w:rsidRPr="009A5EF2">
        <w:rPr>
          <w:color w:val="auto"/>
          <w:u w:val="single"/>
        </w:rPr>
        <w:t>"</w:t>
      </w:r>
      <w:r w:rsidR="00D13BE6" w:rsidRPr="009A5EF2">
        <w:rPr>
          <w:color w:val="auto"/>
          <w:u w:val="single"/>
        </w:rPr>
        <w:t xml:space="preserve"> means a committee made up of facility employees which includes a minimum of 51% of direct-care registered nurses who regularly provide direct nursing care to patients on the unit of the facility for which the nurse staffing plan is developed. </w:t>
      </w:r>
    </w:p>
    <w:p w14:paraId="79B89768" w14:textId="6753894A" w:rsidR="00D13BE6" w:rsidRPr="009A5EF2" w:rsidRDefault="00D13BE6" w:rsidP="005D24A9">
      <w:pPr>
        <w:pStyle w:val="SectionBody"/>
        <w:rPr>
          <w:color w:val="auto"/>
          <w:u w:val="single"/>
        </w:rPr>
      </w:pPr>
      <w:r w:rsidRPr="009A5EF2">
        <w:rPr>
          <w:color w:val="auto"/>
          <w:u w:val="single"/>
        </w:rPr>
        <w:t xml:space="preserve">(b) The Legislature finds that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w:t>
      </w:r>
      <w:r w:rsidR="00C704F3" w:rsidRPr="009A5EF2">
        <w:rPr>
          <w:color w:val="auto"/>
          <w:u w:val="single"/>
        </w:rPr>
        <w:t>"</w:t>
      </w:r>
      <w:r w:rsidRPr="009A5EF2">
        <w:rPr>
          <w:color w:val="auto"/>
          <w:u w:val="single"/>
        </w:rPr>
        <w:t>critical infrastructure,</w:t>
      </w:r>
      <w:r w:rsidR="00C704F3" w:rsidRPr="009A5EF2">
        <w:rPr>
          <w:color w:val="auto"/>
          <w:u w:val="single"/>
        </w:rPr>
        <w:t>"</w:t>
      </w:r>
      <w:r w:rsidRPr="009A5EF2">
        <w:rPr>
          <w:color w:val="auto"/>
          <w:u w:val="single"/>
        </w:rPr>
        <w:t xml:space="preserve"> and by establishing a comprehensive staffing plan, West Virginia will be better equipped to deal with employment and staffing issues associated with higher acuity treatment in facilities.</w:t>
      </w:r>
    </w:p>
    <w:p w14:paraId="39956EE3" w14:textId="77777777" w:rsidR="00D13BE6" w:rsidRPr="009A5EF2" w:rsidRDefault="00D13BE6" w:rsidP="005D24A9">
      <w:pPr>
        <w:pStyle w:val="SectionBody"/>
        <w:rPr>
          <w:color w:val="auto"/>
          <w:u w:val="single"/>
        </w:rPr>
      </w:pPr>
      <w:r w:rsidRPr="009A5EF2">
        <w:rPr>
          <w:color w:val="auto"/>
          <w:u w:val="single"/>
        </w:rPr>
        <w:t>(c) A facility shall:</w:t>
      </w:r>
    </w:p>
    <w:p w14:paraId="34CBC8EA" w14:textId="2148367D" w:rsidR="00D13BE6" w:rsidRPr="009A5EF2" w:rsidRDefault="00D13BE6" w:rsidP="005D24A9">
      <w:pPr>
        <w:pStyle w:val="SectionBody"/>
        <w:rPr>
          <w:color w:val="auto"/>
          <w:u w:val="single"/>
        </w:rPr>
      </w:pPr>
      <w:r w:rsidRPr="009A5EF2">
        <w:rPr>
          <w:color w:val="auto"/>
          <w:u w:val="single"/>
        </w:rPr>
        <w:t xml:space="preserve">(1) Develop, by July 1, 2024, an </w:t>
      </w:r>
      <w:bookmarkStart w:id="0" w:name="_Hlk95463284"/>
      <w:r w:rsidRPr="009A5EF2">
        <w:rPr>
          <w:color w:val="auto"/>
          <w:u w:val="single"/>
        </w:rPr>
        <w:t xml:space="preserve">acuity-based patient classification system </w:t>
      </w:r>
      <w:bookmarkEnd w:id="0"/>
      <w:r w:rsidRPr="009A5EF2">
        <w:rPr>
          <w:color w:val="auto"/>
          <w:u w:val="single"/>
        </w:rPr>
        <w:t>to be used to establish the staffing plan to be used for each unit.</w:t>
      </w:r>
    </w:p>
    <w:p w14:paraId="08E799AB" w14:textId="4902688F" w:rsidR="00D13BE6" w:rsidRPr="009A5EF2" w:rsidRDefault="00D13BE6" w:rsidP="005D24A9">
      <w:pPr>
        <w:pStyle w:val="SectionBody"/>
        <w:rPr>
          <w:color w:val="auto"/>
          <w:u w:val="single"/>
        </w:rPr>
      </w:pPr>
      <w:r w:rsidRPr="009A5EF2">
        <w:rPr>
          <w:color w:val="auto"/>
          <w:u w:val="single"/>
        </w:rPr>
        <w:t>(2) Direct each unit nurse staffing committee to annually review the facility</w:t>
      </w:r>
      <w:r w:rsidR="008F3940" w:rsidRPr="009A5EF2">
        <w:rPr>
          <w:color w:val="auto"/>
          <w:u w:val="single"/>
        </w:rPr>
        <w:t>'</w:t>
      </w:r>
      <w:r w:rsidRPr="009A5EF2">
        <w:rPr>
          <w:color w:val="auto"/>
          <w:u w:val="single"/>
        </w:rPr>
        <w:t>s current acuity</w:t>
      </w:r>
      <w:r w:rsidR="00724C1B" w:rsidRPr="009A5EF2">
        <w:rPr>
          <w:color w:val="auto"/>
          <w:u w:val="single"/>
        </w:rPr>
        <w:t>-</w:t>
      </w:r>
      <w:r w:rsidRPr="009A5EF2">
        <w:rPr>
          <w:color w:val="auto"/>
          <w:u w:val="single"/>
        </w:rPr>
        <w:t xml:space="preserve"> based patient classification system and submit recommendations to the facility for changes based on current standards of practice;</w:t>
      </w:r>
    </w:p>
    <w:p w14:paraId="37FEF4BC" w14:textId="77777777" w:rsidR="00D13BE6" w:rsidRPr="009A5EF2" w:rsidRDefault="00D13BE6" w:rsidP="005D24A9">
      <w:pPr>
        <w:pStyle w:val="SectionBody"/>
        <w:rPr>
          <w:color w:val="auto"/>
          <w:u w:val="single"/>
        </w:rPr>
      </w:pPr>
      <w:r w:rsidRPr="009A5EF2">
        <w:rPr>
          <w:color w:val="auto"/>
          <w:u w:val="single"/>
        </w:rPr>
        <w:t>(3) Annually submit to the Department of Homeland Security the prospective staffing plan for each facility by unit, which is protected information as provided in §29B-1-4(a)(14);</w:t>
      </w:r>
      <w:r w:rsidRPr="009A5EF2">
        <w:rPr>
          <w:strike/>
          <w:color w:val="auto"/>
          <w:u w:val="single"/>
        </w:rPr>
        <w:t xml:space="preserve"> </w:t>
      </w:r>
    </w:p>
    <w:p w14:paraId="4AFFB24E" w14:textId="745E25D7" w:rsidR="00D13BE6" w:rsidRPr="009A5EF2" w:rsidRDefault="00D13BE6" w:rsidP="005D24A9">
      <w:pPr>
        <w:pStyle w:val="SectionBody"/>
        <w:rPr>
          <w:color w:val="auto"/>
          <w:u w:val="single"/>
        </w:rPr>
      </w:pPr>
      <w:r w:rsidRPr="009A5EF2">
        <w:rPr>
          <w:color w:val="auto"/>
          <w:u w:val="single"/>
        </w:rPr>
        <w:t xml:space="preserve">(4) Provide orientation, competency validation, education, and training programs in </w:t>
      </w:r>
      <w:r w:rsidRPr="009A5EF2">
        <w:rPr>
          <w:color w:val="auto"/>
          <w:u w:val="single"/>
        </w:rPr>
        <w:lastRenderedPageBreak/>
        <w:t xml:space="preserve">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282DCF8C" w14:textId="26F4933A" w:rsidR="008736AA" w:rsidRPr="009A5EF2" w:rsidRDefault="00D13BE6" w:rsidP="005D24A9">
      <w:pPr>
        <w:pStyle w:val="SectionBody"/>
        <w:rPr>
          <w:color w:val="auto"/>
          <w:u w:val="single"/>
        </w:rPr>
      </w:pPr>
      <w:r w:rsidRPr="009A5EF2">
        <w:rPr>
          <w:color w:val="auto"/>
          <w:u w:val="single"/>
        </w:rPr>
        <w:t xml:space="preserve">(d) The setting of staffing standards for a registered nurse may not be interpreted as justifying the understaffing of other critical health care workers. </w:t>
      </w:r>
    </w:p>
    <w:p w14:paraId="008005E8" w14:textId="77777777" w:rsidR="00C33014" w:rsidRPr="009A5EF2" w:rsidRDefault="00C33014" w:rsidP="00CC1F3B">
      <w:pPr>
        <w:pStyle w:val="Note"/>
        <w:rPr>
          <w:color w:val="auto"/>
        </w:rPr>
      </w:pPr>
    </w:p>
    <w:p w14:paraId="4A6F32CD" w14:textId="06AEB3DD" w:rsidR="006865E9" w:rsidRPr="009A5EF2" w:rsidRDefault="00CF1DCA" w:rsidP="00CC1F3B">
      <w:pPr>
        <w:pStyle w:val="Note"/>
        <w:rPr>
          <w:color w:val="auto"/>
        </w:rPr>
      </w:pPr>
      <w:r w:rsidRPr="009A5EF2">
        <w:rPr>
          <w:color w:val="auto"/>
        </w:rPr>
        <w:t>NOTE: The</w:t>
      </w:r>
      <w:r w:rsidR="006865E9" w:rsidRPr="009A5EF2">
        <w:rPr>
          <w:color w:val="auto"/>
        </w:rPr>
        <w:t xml:space="preserve"> purpose of this bill is to </w:t>
      </w:r>
      <w:r w:rsidR="00D13BE6" w:rsidRPr="009A5EF2">
        <w:rPr>
          <w:color w:val="auto"/>
        </w:rPr>
        <w:t>create the Patient Safety &amp; Transparency Act.</w:t>
      </w:r>
    </w:p>
    <w:p w14:paraId="26FCD20B" w14:textId="77777777" w:rsidR="006865E9" w:rsidRPr="009A5EF2" w:rsidRDefault="00AE48A0" w:rsidP="00CC1F3B">
      <w:pPr>
        <w:pStyle w:val="Note"/>
        <w:rPr>
          <w:color w:val="auto"/>
        </w:rPr>
      </w:pPr>
      <w:r w:rsidRPr="009A5EF2">
        <w:rPr>
          <w:color w:val="auto"/>
        </w:rPr>
        <w:t>Strike-throughs indicate language that would be stricken from a heading or the present law and underscoring indicates new language that would be added.</w:t>
      </w:r>
    </w:p>
    <w:sectPr w:rsidR="006865E9" w:rsidRPr="009A5EF2" w:rsidSect="005D24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8D64" w14:textId="77777777" w:rsidR="00D13BE6" w:rsidRPr="00B844FE" w:rsidRDefault="00D13BE6" w:rsidP="00B844FE">
      <w:r>
        <w:separator/>
      </w:r>
    </w:p>
  </w:endnote>
  <w:endnote w:type="continuationSeparator" w:id="0">
    <w:p w14:paraId="19F10B4E" w14:textId="77777777" w:rsidR="00D13BE6" w:rsidRPr="00B844FE" w:rsidRDefault="00D13B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9DE3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2529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DBC5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C0B2" w14:textId="77777777" w:rsidR="00D13BE6" w:rsidRPr="00B844FE" w:rsidRDefault="00D13BE6" w:rsidP="00B844FE">
      <w:r>
        <w:separator/>
      </w:r>
    </w:p>
  </w:footnote>
  <w:footnote w:type="continuationSeparator" w:id="0">
    <w:p w14:paraId="26B38D3D" w14:textId="77777777" w:rsidR="00D13BE6" w:rsidRPr="00B844FE" w:rsidRDefault="00D13B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C0AE" w14:textId="77777777" w:rsidR="002A0269" w:rsidRPr="00B844FE" w:rsidRDefault="00C24BF2">
    <w:pPr>
      <w:pStyle w:val="Header"/>
    </w:pPr>
    <w:sdt>
      <w:sdtPr>
        <w:id w:val="-684364211"/>
        <w:placeholder>
          <w:docPart w:val="9C6B2D253C074F07BA43F63A871B14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6B2D253C074F07BA43F63A871B14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CADD" w14:textId="70A63F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D24A9" w:rsidRPr="009A5EF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5D24A9" w:rsidRPr="009A5EF2">
          <w:rPr>
            <w:color w:val="auto"/>
            <w:sz w:val="22"/>
            <w:szCs w:val="22"/>
          </w:rPr>
          <w:t>2023R1636</w:t>
        </w:r>
      </w:sdtContent>
    </w:sdt>
  </w:p>
  <w:p w14:paraId="0FC440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CE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E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24A9"/>
    <w:rsid w:val="006369EB"/>
    <w:rsid w:val="00637E73"/>
    <w:rsid w:val="00667538"/>
    <w:rsid w:val="006865E9"/>
    <w:rsid w:val="00686E9A"/>
    <w:rsid w:val="00691F3E"/>
    <w:rsid w:val="00694BFB"/>
    <w:rsid w:val="006A106B"/>
    <w:rsid w:val="006C523D"/>
    <w:rsid w:val="006D4036"/>
    <w:rsid w:val="00724C1B"/>
    <w:rsid w:val="007A5259"/>
    <w:rsid w:val="007A7081"/>
    <w:rsid w:val="007F1CF5"/>
    <w:rsid w:val="00834EDE"/>
    <w:rsid w:val="008736AA"/>
    <w:rsid w:val="008D275D"/>
    <w:rsid w:val="008F3940"/>
    <w:rsid w:val="00980327"/>
    <w:rsid w:val="00986478"/>
    <w:rsid w:val="009A5EF2"/>
    <w:rsid w:val="009B5557"/>
    <w:rsid w:val="009F1067"/>
    <w:rsid w:val="00A042D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4BF2"/>
    <w:rsid w:val="00C33014"/>
    <w:rsid w:val="00C33434"/>
    <w:rsid w:val="00C34869"/>
    <w:rsid w:val="00C42EB6"/>
    <w:rsid w:val="00C704F3"/>
    <w:rsid w:val="00C85096"/>
    <w:rsid w:val="00CB20EF"/>
    <w:rsid w:val="00CC1F3B"/>
    <w:rsid w:val="00CD12CB"/>
    <w:rsid w:val="00CD36CF"/>
    <w:rsid w:val="00CF1DCA"/>
    <w:rsid w:val="00D13BE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6C02"/>
  <w15:chartTrackingRefBased/>
  <w15:docId w15:val="{949AA70F-8366-4AAF-A403-3EFD35F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13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396867A60470896B66721C376D7FB"/>
        <w:category>
          <w:name w:val="General"/>
          <w:gallery w:val="placeholder"/>
        </w:category>
        <w:types>
          <w:type w:val="bbPlcHdr"/>
        </w:types>
        <w:behaviors>
          <w:behavior w:val="content"/>
        </w:behaviors>
        <w:guid w:val="{19F83F5C-2213-4474-9233-8CDD1EA38F27}"/>
      </w:docPartPr>
      <w:docPartBody>
        <w:p w:rsidR="00FC02AF" w:rsidRDefault="00FC02AF">
          <w:pPr>
            <w:pStyle w:val="B9F396867A60470896B66721C376D7FB"/>
          </w:pPr>
          <w:r w:rsidRPr="00B844FE">
            <w:t>Prefix Text</w:t>
          </w:r>
        </w:p>
      </w:docPartBody>
    </w:docPart>
    <w:docPart>
      <w:docPartPr>
        <w:name w:val="9C6B2D253C074F07BA43F63A871B14CA"/>
        <w:category>
          <w:name w:val="General"/>
          <w:gallery w:val="placeholder"/>
        </w:category>
        <w:types>
          <w:type w:val="bbPlcHdr"/>
        </w:types>
        <w:behaviors>
          <w:behavior w:val="content"/>
        </w:behaviors>
        <w:guid w:val="{E1E42E66-D674-4EB9-AC60-A2E6FD8E5B0A}"/>
      </w:docPartPr>
      <w:docPartBody>
        <w:p w:rsidR="00FC02AF" w:rsidRDefault="00FC02AF">
          <w:pPr>
            <w:pStyle w:val="9C6B2D253C074F07BA43F63A871B14CA"/>
          </w:pPr>
          <w:r w:rsidRPr="00B844FE">
            <w:t>[Type here]</w:t>
          </w:r>
        </w:p>
      </w:docPartBody>
    </w:docPart>
    <w:docPart>
      <w:docPartPr>
        <w:name w:val="449731A9FB0947079DD85CFFE156A94A"/>
        <w:category>
          <w:name w:val="General"/>
          <w:gallery w:val="placeholder"/>
        </w:category>
        <w:types>
          <w:type w:val="bbPlcHdr"/>
        </w:types>
        <w:behaviors>
          <w:behavior w:val="content"/>
        </w:behaviors>
        <w:guid w:val="{B7E5E989-B97B-4B61-9665-756B1DA79045}"/>
      </w:docPartPr>
      <w:docPartBody>
        <w:p w:rsidR="00FC02AF" w:rsidRDefault="00FC02AF">
          <w:pPr>
            <w:pStyle w:val="449731A9FB0947079DD85CFFE156A94A"/>
          </w:pPr>
          <w:r w:rsidRPr="00B844FE">
            <w:t>Number</w:t>
          </w:r>
        </w:p>
      </w:docPartBody>
    </w:docPart>
    <w:docPart>
      <w:docPartPr>
        <w:name w:val="8A7C50C5A7064D008604AEFBABBA9FDC"/>
        <w:category>
          <w:name w:val="General"/>
          <w:gallery w:val="placeholder"/>
        </w:category>
        <w:types>
          <w:type w:val="bbPlcHdr"/>
        </w:types>
        <w:behaviors>
          <w:behavior w:val="content"/>
        </w:behaviors>
        <w:guid w:val="{A98A3B19-4B6F-4BDF-8F30-B4FE802D1B14}"/>
      </w:docPartPr>
      <w:docPartBody>
        <w:p w:rsidR="00FC02AF" w:rsidRDefault="00FC02AF">
          <w:pPr>
            <w:pStyle w:val="8A7C50C5A7064D008604AEFBABBA9FDC"/>
          </w:pPr>
          <w:r w:rsidRPr="00B844FE">
            <w:t>Enter Sponsors Here</w:t>
          </w:r>
        </w:p>
      </w:docPartBody>
    </w:docPart>
    <w:docPart>
      <w:docPartPr>
        <w:name w:val="B1FF573D0E044CCCB50C3CACB8C2DB11"/>
        <w:category>
          <w:name w:val="General"/>
          <w:gallery w:val="placeholder"/>
        </w:category>
        <w:types>
          <w:type w:val="bbPlcHdr"/>
        </w:types>
        <w:behaviors>
          <w:behavior w:val="content"/>
        </w:behaviors>
        <w:guid w:val="{53D4A341-7BBF-4C91-9209-923A1EEA0A30}"/>
      </w:docPartPr>
      <w:docPartBody>
        <w:p w:rsidR="00FC02AF" w:rsidRDefault="00FC02AF">
          <w:pPr>
            <w:pStyle w:val="B1FF573D0E044CCCB50C3CACB8C2DB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AF"/>
    <w:rsid w:val="00FC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396867A60470896B66721C376D7FB">
    <w:name w:val="B9F396867A60470896B66721C376D7FB"/>
  </w:style>
  <w:style w:type="paragraph" w:customStyle="1" w:styleId="9C6B2D253C074F07BA43F63A871B14CA">
    <w:name w:val="9C6B2D253C074F07BA43F63A871B14CA"/>
  </w:style>
  <w:style w:type="paragraph" w:customStyle="1" w:styleId="449731A9FB0947079DD85CFFE156A94A">
    <w:name w:val="449731A9FB0947079DD85CFFE156A94A"/>
  </w:style>
  <w:style w:type="paragraph" w:customStyle="1" w:styleId="8A7C50C5A7064D008604AEFBABBA9FDC">
    <w:name w:val="8A7C50C5A7064D008604AEFBABBA9FDC"/>
  </w:style>
  <w:style w:type="character" w:styleId="PlaceholderText">
    <w:name w:val="Placeholder Text"/>
    <w:basedOn w:val="DefaultParagraphFont"/>
    <w:uiPriority w:val="99"/>
    <w:semiHidden/>
    <w:rPr>
      <w:color w:val="808080"/>
    </w:rPr>
  </w:style>
  <w:style w:type="paragraph" w:customStyle="1" w:styleId="B1FF573D0E044CCCB50C3CACB8C2DB11">
    <w:name w:val="B1FF573D0E044CCCB50C3CACB8C2D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2023-01-10T17:21:00Z</dcterms:created>
  <dcterms:modified xsi:type="dcterms:W3CDTF">2023-01-18T15:10:00Z</dcterms:modified>
</cp:coreProperties>
</file>